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7.0 -->
  <w:body>
    <w:p>
      <w:pPr>
        <w:pStyle w:val="p"/>
        <w:spacing w:before="15" w:after="30"/>
        <w:ind w:left="0" w:right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  <w:lang w:val="fr-FR"/>
        </w:rPr>
        <w:t>Politique de protection des données personnelles</w:t>
      </w:r>
    </w:p>
    <w:p>
      <w:pPr>
        <w:pStyle w:val="p"/>
        <w:spacing w:before="15" w:after="30"/>
        <w:ind w:left="0" w:right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lang w:val="fr-FR"/>
        </w:rPr>
        <w:t>Politique de protection des données personnelles</w:t>
      </w:r>
    </w:p>
    <w:p>
      <w:pPr>
        <w:pStyle w:val="p"/>
        <w:spacing w:before="15" w:after="30"/>
        <w:ind w:left="0" w:right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Chez </w:t>
      </w:r>
      <w:r>
        <w:rPr>
          <w:rStyle w:val="tag"/>
          <w:rFonts w:ascii="Calibri" w:eastAsia="Calibri" w:hAnsi="Calibri" w:cs="Calibri"/>
          <w:sz w:val="20"/>
          <w:szCs w:val="20"/>
          <w:lang w:val="fr-FR"/>
        </w:rPr>
        <w:t>Institut de la chocolaterie française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, la protection de vos données personnelles est une priorité.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Dans le cadre des actions de formation que nous réalisons, nous sommes amenés à recueillir des données à caractère personnel vous concernant.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Le but de cette politique est de vous informer sur les modalités selon lesquelles nous traitons ces données en conformité avec le Règlement (UE) 2016/679 du 27 avril 2016 relatif à la protection des personnes physiques à l'égard du traitement des données à caractère personnel et à la libre circulation de ces données (ci-après le « 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>RGPD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 »).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 w:color="000000"/>
          <w:lang w:val="fr-FR"/>
        </w:rPr>
        <w:t>1. Qui est le responsable de traitement ?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Le responsable de traitement est la société </w:t>
      </w:r>
      <w:r>
        <w:rPr>
          <w:rStyle w:val="tag"/>
          <w:rFonts w:ascii="Calibri" w:eastAsia="Calibri" w:hAnsi="Calibri" w:cs="Calibri"/>
          <w:sz w:val="20"/>
          <w:szCs w:val="20"/>
          <w:lang w:val="fr-FR"/>
        </w:rPr>
        <w:t>Institut de la chocolaterie française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, 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 xml:space="preserve">, immatriculée au RCS de 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 xml:space="preserve"> sous le n° 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 et dont le siège social est situé au </w:t>
      </w:r>
      <w:r>
        <w:rPr>
          <w:rStyle w:val="tag"/>
          <w:rFonts w:ascii="Calibri" w:eastAsia="Calibri" w:hAnsi="Calibri" w:cs="Calibri"/>
          <w:sz w:val="20"/>
          <w:szCs w:val="20"/>
          <w:lang w:val="fr-FR"/>
        </w:rPr>
        <w:t>Rue Charles mérite</w:t>
      </w:r>
      <w:r>
        <w:rPr>
          <w:rFonts w:ascii="Calibri" w:eastAsia="Calibri" w:hAnsi="Calibri" w:cs="Calibri"/>
          <w:sz w:val="20"/>
          <w:szCs w:val="20"/>
          <w:lang w:val="fr-FR"/>
        </w:rPr>
        <w:t> </w:t>
      </w:r>
      <w:r>
        <w:rPr>
          <w:rStyle w:val="tag"/>
          <w:rFonts w:ascii="Calibri" w:eastAsia="Calibri" w:hAnsi="Calibri" w:cs="Calibri"/>
          <w:sz w:val="20"/>
          <w:szCs w:val="20"/>
          <w:lang w:val="fr-FR"/>
        </w:rPr>
        <w:t>75001</w:t>
      </w:r>
      <w:r>
        <w:rPr>
          <w:rFonts w:ascii="Calibri" w:eastAsia="Calibri" w:hAnsi="Calibri" w:cs="Calibri"/>
          <w:sz w:val="20"/>
          <w:szCs w:val="20"/>
          <w:lang w:val="fr-FR"/>
        </w:rPr>
        <w:t> </w:t>
      </w:r>
      <w:r>
        <w:rPr>
          <w:rStyle w:val="tag"/>
          <w:rFonts w:ascii="Calibri" w:eastAsia="Calibri" w:hAnsi="Calibri" w:cs="Calibri"/>
          <w:sz w:val="20"/>
          <w:szCs w:val="20"/>
          <w:lang w:val="fr-FR"/>
        </w:rPr>
        <w:t>Paris</w:t>
      </w:r>
      <w:r>
        <w:rPr>
          <w:rFonts w:ascii="Calibri" w:eastAsia="Calibri" w:hAnsi="Calibri" w:cs="Calibri"/>
          <w:sz w:val="20"/>
          <w:szCs w:val="20"/>
          <w:lang w:val="fr-FR"/>
        </w:rPr>
        <w:t>.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 w:color="000000"/>
          <w:lang w:val="fr-FR"/>
        </w:rPr>
        <w:t>2. 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 w:color="000000"/>
          <w:lang w:val="fr-FR"/>
        </w:rPr>
        <w:t>Quelles données collectons-nous ?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Une donnée à caractère personnel est une donnée qui permet d’identifier un individu directement ou par recoupement avec d’autres données.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Nous collectons des données qui relèvent des catégories suivantes :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li"/>
        <w:numPr>
          <w:ilvl w:val="0"/>
          <w:numId w:val="1"/>
        </w:numPr>
        <w:spacing w:before="0" w:after="0"/>
        <w:ind w:left="375" w:hanging="183"/>
        <w:jc w:val="lef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>Des données d’identification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 xml:space="preserve"> (notamment vos nom, prénoms, adresse email et postale, numéro de téléphone) ;</w:t>
      </w:r>
    </w:p>
    <w:p>
      <w:pPr>
        <w:pStyle w:val="li"/>
        <w:numPr>
          <w:ilvl w:val="0"/>
          <w:numId w:val="1"/>
        </w:numPr>
        <w:spacing w:after="0"/>
        <w:ind w:left="375" w:hanging="183"/>
        <w:jc w:val="lef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 xml:space="preserve">Des données de connexion 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 xml:space="preserve">(notamment votre adresse IP et log de connexion)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>;</w:t>
      </w:r>
    </w:p>
    <w:p>
      <w:pPr>
        <w:pStyle w:val="li"/>
        <w:numPr>
          <w:ilvl w:val="0"/>
          <w:numId w:val="1"/>
        </w:numPr>
        <w:spacing w:after="0"/>
        <w:ind w:left="375" w:hanging="183"/>
        <w:jc w:val="lef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 xml:space="preserve">Des données relatives à votre vie professionnelle 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(notamment vos diplômes, votre profession)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> ;</w:t>
      </w:r>
    </w:p>
    <w:p>
      <w:pPr>
        <w:pStyle w:val="li"/>
        <w:numPr>
          <w:ilvl w:val="0"/>
          <w:numId w:val="1"/>
        </w:numPr>
        <w:spacing w:after="0"/>
        <w:ind w:left="375" w:hanging="183"/>
        <w:jc w:val="lef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 xml:space="preserve">Des données issues des emails que vous avez échangés avec nos équipes 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(par exemple : le contenu des emails, leurs dates)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> ;</w:t>
      </w:r>
    </w:p>
    <w:p>
      <w:pPr>
        <w:pStyle w:val="li"/>
        <w:numPr>
          <w:ilvl w:val="0"/>
          <w:numId w:val="1"/>
        </w:numPr>
        <w:spacing w:after="30"/>
        <w:ind w:left="375" w:hanging="183"/>
        <w:jc w:val="lef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 xml:space="preserve">Des données économiques et financières 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(par exemple : RIB, données relatives à vos cartes bancaires)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fr-FR"/>
        </w:rPr>
        <w:t>.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Les données obligatoires sont indiquées lorsque vous nous fournissez vos données. Elles sont signalées par un astérisque et sont nécessaires pour réaliser nos actions de formation.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 w:color="000000"/>
          <w:lang w:val="fr-FR"/>
        </w:rPr>
        <w:t>3. Sur quelles bases légales, pour quelles finalités et pendant combien de temps conservons-nous vos données personnelles ?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tbl>
      <w:tblPr>
        <w:tblStyle w:val="table"/>
        <w:tblW w:w="5000" w:type="pct"/>
        <w:tblInd w:w="3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4932"/>
        <w:gridCol w:w="2777"/>
        <w:gridCol w:w="2889"/>
      </w:tblGrid>
      <w:tr>
        <w:tblPrEx>
          <w:tblW w:w="5000" w:type="pct"/>
          <w:tblInd w:w="30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jc w:val="center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  <w:lang w:val="fr-FR"/>
              </w:rPr>
              <w:t>Finalités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jc w:val="center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  <w:lang w:val="fr-FR"/>
              </w:rPr>
              <w:t>Bases légales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jc w:val="center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  <w:lang w:val="fr-FR"/>
              </w:rPr>
              <w:t>Durées de conservation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Fournir nos services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de formation en présentiel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Exécution d’un contrat que vous avez souscrit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sont conservées en base active pendant toute la durée de la relation contractuelle et augmentée d’un délai de 3 ans à compter de cette dernière, à des fins de prospection.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En outre, vos données sont archivées pendant 5 ans à compter de la fin de la relation commerciale à des fins probatoires, en archivage intermédiaire. </w:t>
            </w: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br/>
            </w: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Fournir nos services de formations disponibles via notre plateforme e-learning (formations en direct et en replay)</w:t>
            </w: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br/>
            </w: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Exécution d’un contrat que vous avez souscrit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sont conservées en base active pendant toute la durée de la relation contractuelle et augmentée d’un délai de 3 ans à compter de cette dernière, à des fins de prospection.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En outre, vos données sont archivées pendant 5 ans à compter de la fin de la relation commerciale à des fins probatoires, en archivage intermédiaire. 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Procéder au paiement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des formations en ligne,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effectuer les opérations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relatives à la gestion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des clients concernant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contrats, factures et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suivi de la relation avec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clients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Exécution d’un contrat que vous avez souscrit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sont conservées pendant toute la durée de la relation contractuelle et augmentée d’un délai de 3 ans à compter de la fin de cette dernière.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En outre, vos données (à l’exception de vos coordonnées bancaires) sont archivées à des fins probatoires pendant une durée de 5 ans.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Concernant les données relatives à votre carte bancaire, elles sont conservées par notre prestataire de service de paiement (*).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relatives au cryptogramme visuel ou CVV2, inscrit sur votre carte bancaire, ne sont pas stockées.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Constituer un fichier de clients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Notre intérêt légitime à développer et promouvoir notre activité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sont conservées pendant toute la durée de la relation commerciale et sont supprimées à l’expiration d’un délai de 3 ans à compter de la fin de la relation commerciale.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Adresser des newsletters,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sollicitations et messages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promotionnels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Notre intérêt légitime à développer et promouvoir notre activité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sont conservées pendant 3 ans à compter de votre dernier contact.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Répondre à vos demandes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d’information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Notre intérêt légitime à répondre à vos demandes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Les données sont conservées pendant le temps nécessaire au traitement de votre demande d’information et supprimées une fois la demande d’information traitée.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Se conformer aux obligations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légales applicables à notre activité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Se conformer à nos obligations légales et règlementaires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Pour les factures : les factures sont archivées pendant une durée de 10 ans.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Gérer les demandes</w:t>
            </w:r>
          </w:p>
          <w:p>
            <w:pPr>
              <w:pStyle w:val="p"/>
              <w:spacing w:before="15" w:after="30"/>
              <w:ind w:left="0" w:right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d’exercice de droits</w:t>
            </w:r>
          </w:p>
        </w:tc>
        <w:tc>
          <w:tcPr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Se conformer à nos obligations légales et règlementaires</w:t>
            </w:r>
          </w:p>
        </w:tc>
        <w:tc>
          <w:tcPr>
            <w:tcW w:w="6540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Si nous vous demandons un justificatif d’identité : nous le conservons seulement pendant le temps nécessaire à la vérification d’identité. Une fois la vérification effectuée, le justificatif est supprimé.</w:t>
            </w:r>
          </w:p>
          <w:p>
            <w:pPr>
              <w:pStyle w:val="p"/>
              <w:spacing w:before="15" w:after="30"/>
              <w:ind w:left="0" w:right="0"/>
              <w:jc w:val="both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Si vous exercez votre droit d’opposition à exercer de la prospection : nous conservons cette information pendant 3 ans.</w:t>
            </w: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br/>
            </w: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  <w:lang w:val="fr-FR"/>
              </w:rPr>
              <w:t> </w:t>
            </w:r>
          </w:p>
        </w:tc>
      </w:tr>
    </w:tbl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 w:color="000000"/>
          <w:lang w:val="fr-FR"/>
        </w:rPr>
        <w:t>4. Qui sont les destinataires de vos données ?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Auront accès à vos données à caractère personnel :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(i) Le personnel de notre société ;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(ii) Nos sous-traitants : prestataire d’hébergement, logiciel de gestion des formations, prestataire d’envoi de newsletters, outil CRM ;(iii) 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Le cas échéant : les organismes publics et privés, exclusivement pour répondre à nos obligations légales.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 w:color="000000"/>
          <w:lang w:val="fr-FR"/>
        </w:rPr>
        <w:t xml:space="preserve">5. Vos données sont-elles susceptibles d’être transférées hors de l’Union européenne ? </w:t>
      </w:r>
    </w:p>
    <w:p>
      <w:pPr>
        <w:pStyle w:val="p"/>
        <w:spacing w:before="15" w:after="30"/>
        <w:ind w:left="0" w:right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lang w:val="fr-FR"/>
        </w:rPr>
        <w:t> </w:t>
      </w:r>
    </w:p>
    <w:p>
      <w:pPr>
        <w:pStyle w:val="Heading1"/>
        <w:keepNext w:val="0"/>
        <w:spacing w:before="150" w:after="75"/>
        <w:ind w:left="0" w:right="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color w:val="000000"/>
          <w:kern w:val="36"/>
          <w:sz w:val="20"/>
          <w:szCs w:val="20"/>
          <w:lang w:val="fr-FR"/>
        </w:rPr>
        <w:t xml:space="preserve">Vos données sont conservées et stockées pendant toute la durée des traitements sur les serveurs de la société </w:t>
      </w:r>
      <w:r>
        <w:rPr>
          <w:rFonts w:ascii="Calibri" w:eastAsia="Calibri" w:hAnsi="Calibri" w:cs="Calibri"/>
          <w:kern w:val="36"/>
          <w:sz w:val="20"/>
          <w:szCs w:val="20"/>
          <w:lang w:val="fr-FR"/>
        </w:rPr>
        <w:t>Amazon Web Services</w:t>
      </w:r>
      <w:r>
        <w:rPr>
          <w:rFonts w:ascii="Calibri" w:eastAsia="Calibri" w:hAnsi="Calibri" w:cs="Calibri"/>
          <w:color w:val="000000"/>
          <w:kern w:val="36"/>
          <w:sz w:val="20"/>
          <w:szCs w:val="20"/>
          <w:lang w:val="fr-FR"/>
        </w:rPr>
        <w:t xml:space="preserve"> situés dans l’Union européenne.</w:t>
      </w:r>
    </w:p>
    <w:p>
      <w:pPr>
        <w:pStyle w:val="p"/>
        <w:spacing w:before="15" w:after="30"/>
        <w:ind w:left="0" w:right="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Dans le cadre des outils que nous utilisons (voir article sur les destinataires concernant nos sous-traitants), vos données sont susceptibles de faire l’objet de transferts hors de l’Union européenne. Le transfert de vos données dans ce cadre est sécurisé au moyen des outils suivants : </w:t>
      </w:r>
      <w:r>
        <w:rPr>
          <w:rFonts w:ascii="Calibri" w:eastAsia="Calibri" w:hAnsi="Calibri" w:cs="Calibri"/>
          <w:color w:val="000000"/>
          <w:sz w:val="20"/>
          <w:szCs w:val="20"/>
          <w:lang w:val="fr-FR"/>
        </w:rPr>
        <w:t>ces données sont transférées dans un pays ayant été jugé comme offrant un niveau de protection adéquat par une décision de la Commission européenne.</w:t>
      </w:r>
    </w:p>
    <w:p w:rsidR="00A77B3E"/>
    <w:sectPr>
      <w:headerReference w:type="default" r:id="rId4"/>
      <w:footerReference w:type="default" r:id="rId5"/>
      <w:headerReference w:type="first" r:id="rId6"/>
      <w:footerReference w:type="first" r:id="rId7"/>
      <w:pgSz w:w="11906" w:h="16838"/>
      <w:pgMar w:top="510" w:right="624" w:bottom="340" w:left="624" w:header="510" w:footer="34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"/>
      <w:spacing w:before="15" w:after="30"/>
      <w:ind w:left="0" w:right="0"/>
      <w:jc w:val="center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Institut de la chocolaterie française</w:t>
    </w:r>
    <w:r>
      <w:rPr>
        <w:rFonts w:ascii="Calibri" w:eastAsia="Calibri" w:hAnsi="Calibri" w:cs="Calibri"/>
        <w:color w:val="999999"/>
        <w:sz w:val="18"/>
        <w:szCs w:val="18"/>
        <w:lang w:val="fr-FR"/>
      </w:rPr>
      <w:t> 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| </w:t>
    </w: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Rue Charles mérite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Paris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75001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| Numéro SIRET :</w:t>
    </w: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i/>
        <w:iCs/>
        <w:color w:val="95A5A6"/>
        <w:sz w:val="18"/>
        <w:szCs w:val="18"/>
        <w:lang w:val="fr-FR"/>
      </w:rPr>
      <w:t>348339557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| Numéro de déclaration d'activité : </w:t>
    </w: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 (auprès du préfet de région de : </w:t>
    </w: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)</w:t>
    </w:r>
  </w:p>
  <w:p>
    <w:pPr>
      <w:pStyle w:val="p"/>
      <w:spacing w:before="15" w:after="30"/>
      <w:ind w:left="0" w:right="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Cet enregistrement ne vaut pas l'agrément de l'État.</w:t>
    </w:r>
  </w:p>
  <w:p/>
  <w:p>
    <w:pPr>
      <w:pStyle w:val="Footer"/>
      <w:jc w:val="right"/>
    </w:pPr>
    <w:r>
      <w:rPr>
        <w:lang w:val="fr-FR"/>
      </w:rPr>
      <w:t xml:space="preserve">Page </w:t>
    </w:r>
    <w:r>
      <w:fldChar w:fldCharType="begin"/>
    </w:r>
    <w:r>
      <w:rPr>
        <w:lang w:val="fr-FR"/>
      </w:rPr>
      <w:instrText>PAGE</w:instrText>
    </w:r>
    <w:r>
      <w:fldChar w:fldCharType="separate"/>
    </w:r>
    <w:r>
      <w:fldChar w:fldCharType="end"/>
    </w:r>
    <w:r>
      <w:rPr>
        <w:lang w:val="fr-FR"/>
      </w:rPr>
      <w:t xml:space="preserve"> / </w:t>
    </w:r>
    <w:r>
      <w:fldChar w:fldCharType="begin"/>
    </w:r>
    <w:r>
      <w:rPr>
        <w:lang w:val="fr-FR"/>
      </w:rPr>
      <w:instrText>NUMPAGES</w:instrText>
    </w:r>
    <w:r>
      <w:fldChar w:fldCharType="separate"/>
    </w:r>
    <w:r>
      <w:fldChar w:fldCharType="end"/>
    </w:r>
  </w:p>
  <w:p>
    <w:pPr>
      <w:spacing w:before="40" w:after="20"/>
      <w:jc w:val="center"/>
    </w:pPr>
    <w:r>
      <w:rPr>
        <w:rFonts w:ascii="Calibri" w:eastAsia="Calibri" w:hAnsi="Calibri" w:cs="Calibri"/>
        <w:color w:val="666666"/>
        <w:sz w:val="18"/>
        <w:szCs w:val="18"/>
        <w:lang w:val="fr-FR"/>
      </w:rPr>
      <w:t xml:space="preserve">Document offert par </w:t>
    </w:r>
    <w:hyperlink r:id="rIdDigiformaOffert" w:history="1">
      <w:r>
        <w:rPr>
          <w:rFonts w:ascii="Calibri" w:eastAsia="Calibri" w:hAnsi="Calibri" w:cs="Calibri"/>
          <w:b/>
          <w:color w:val="0563C1"/>
          <w:u w:val="single"/>
          <w:sz w:val="18"/>
          <w:szCs w:val="18"/>
          <w:lang w:val="fr-FR"/>
        </w:rPr>
        <w:t>Digiforma.com</w:t>
      </w:r>
    </w:hyperlink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"/>
      <w:spacing w:before="15" w:after="30"/>
      <w:ind w:left="0" w:right="0"/>
      <w:jc w:val="center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Institut de la chocolaterie française</w:t>
    </w:r>
    <w:r>
      <w:rPr>
        <w:rFonts w:ascii="Calibri" w:eastAsia="Calibri" w:hAnsi="Calibri" w:cs="Calibri"/>
        <w:color w:val="999999"/>
        <w:sz w:val="18"/>
        <w:szCs w:val="18"/>
        <w:lang w:val="fr-FR"/>
      </w:rPr>
      <w:t> 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| </w:t>
    </w: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Rue Charles mérite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Paris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color w:val="95A5A6"/>
        <w:sz w:val="18"/>
        <w:szCs w:val="18"/>
        <w:lang w:val="fr-FR"/>
      </w:rPr>
      <w:t>75001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| Numéro SIRET :</w:t>
    </w: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i/>
        <w:iCs/>
        <w:color w:val="95A5A6"/>
        <w:sz w:val="18"/>
        <w:szCs w:val="18"/>
        <w:lang w:val="fr-FR"/>
      </w:rPr>
      <w:t>348339557</w:t>
    </w:r>
    <w:r>
      <w:rPr>
        <w:rFonts w:ascii="Calibri" w:eastAsia="Calibri" w:hAnsi="Calibri" w:cs="Calibri"/>
        <w:color w:val="95A5A6"/>
        <w:sz w:val="18"/>
        <w:szCs w:val="18"/>
        <w:lang w:val="fr-FR"/>
      </w:rPr>
      <w:t> | Numéro de déclaration d'activité : </w:t>
    </w: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 (auprès du préfet de région de : </w:t>
    </w: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)</w:t>
    </w:r>
  </w:p>
  <w:p>
    <w:pPr>
      <w:pStyle w:val="p"/>
      <w:spacing w:before="15" w:after="30"/>
      <w:ind w:left="0" w:right="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i/>
        <w:iCs/>
        <w:color w:val="95A5A6"/>
        <w:sz w:val="18"/>
        <w:szCs w:val="18"/>
        <w:lang w:val="fr-FR"/>
      </w:rPr>
      <w:t>Cet enregistrement ne vaut pas l'agrément de l'État.</w:t>
    </w:r>
  </w:p>
  <w:p/>
  <w:p>
    <w:pPr>
      <w:pStyle w:val="Footer"/>
      <w:jc w:val="right"/>
    </w:pPr>
    <w:r>
      <w:rPr>
        <w:lang w:val="fr-FR"/>
      </w:rPr>
      <w:t xml:space="preserve">Page </w:t>
    </w:r>
    <w:r>
      <w:fldChar w:fldCharType="begin"/>
    </w:r>
    <w:r>
      <w:rPr>
        <w:lang w:val="fr-FR"/>
      </w:rPr>
      <w:instrText>PAGE</w:instrText>
    </w:r>
    <w:r>
      <w:fldChar w:fldCharType="separate"/>
    </w:r>
    <w:r>
      <w:fldChar w:fldCharType="end"/>
    </w:r>
    <w:r>
      <w:rPr>
        <w:lang w:val="fr-FR"/>
      </w:rPr>
      <w:t xml:space="preserve"> / </w:t>
    </w:r>
    <w:r>
      <w:fldChar w:fldCharType="begin"/>
    </w:r>
    <w:r>
      <w:rPr>
        <w:lang w:val="fr-FR"/>
      </w:rPr>
      <w:instrText>NUMPAGES</w:instrText>
    </w:r>
    <w:r>
      <w:fldChar w:fldCharType="separate"/>
    </w:r>
    <w:r>
      <w:fldChar w:fldCharType="end"/>
    </w:r>
  </w:p>
  <w:p>
    <w:pPr>
      <w:spacing w:before="40" w:after="20"/>
      <w:jc w:val="center"/>
    </w:pPr>
    <w:r>
      <w:rPr>
        <w:rFonts w:ascii="Calibri" w:eastAsia="Calibri" w:hAnsi="Calibri" w:cs="Calibri"/>
        <w:color w:val="666666"/>
        <w:sz w:val="18"/>
        <w:szCs w:val="18"/>
        <w:lang w:val="fr-FR"/>
      </w:rPr>
      <w:t xml:space="preserve">Document offert par </w:t>
    </w:r>
    <w:hyperlink r:id="rIdDigiformaOffert" w:history="1">
      <w:r>
        <w:rPr>
          <w:rFonts w:ascii="Calibri" w:eastAsia="Calibri" w:hAnsi="Calibri" w:cs="Calibri"/>
          <w:b/>
          <w:color w:val="0563C1"/>
          <w:u w:val="single"/>
          <w:sz w:val="18"/>
          <w:szCs w:val="18"/>
          <w:lang w:val="fr-FR"/>
        </w:rPr>
        <w:t>Digiforma.com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945" cy="10692130"/>
          <wp:effectExtent l="0" t="0" r="0" b="0"/>
          <wp:wrapNone/>
          <wp:docPr id="9101" name="Filigrane SPECIMEN 1" descr="SPECIM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2" name="specimen_wm.png"/>
                  <pic:cNvPicPr/>
                </pic:nvPicPr>
                <pic:blipFill>
                  <a:blip r:embed="rIdSpecimenWm"/>
                  <a:stretch>
                    <a:fillRect/>
                  </a:stretch>
                </pic:blipFill>
                <pic:spPr>
                  <a:xfrm>
                    <a:off x="0" y="0"/>
                    <a:ext cx="7560945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tag"/>
        <w:rFonts w:ascii="Calibri" w:eastAsia="Calibri" w:hAnsi="Calibri" w:cs="Calibri"/>
        <w:sz w:val="18"/>
        <w:szCs w:val="18"/>
        <w:lang w:val="fr-FR"/>
      </w:rPr>
      <w:t>Institut de la chocolaterie française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sz w:val="18"/>
        <w:szCs w:val="18"/>
        <w:lang w:val="fr-FR"/>
      </w:rPr>
      <w:t>Rue Charles mérite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sz w:val="18"/>
        <w:szCs w:val="18"/>
        <w:lang w:val="fr-FR"/>
      </w:rPr>
      <w:t>75001</w:t>
    </w:r>
    <w:r>
      <w:rPr>
        <w:rFonts w:ascii="Calibri" w:eastAsia="Calibri" w:hAnsi="Calibri" w:cs="Calibri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sz w:val="18"/>
        <w:szCs w:val="18"/>
        <w:lang w:val="fr-FR"/>
      </w:rPr>
      <w:t>Paris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  <w:lang w:val="fr-FR"/>
      </w:rPr>
      <w:t>Email : </w:t>
    </w:r>
    <w:r>
      <w:rPr>
        <w:rStyle w:val="tag"/>
        <w:rFonts w:ascii="Calibri" w:eastAsia="Calibri" w:hAnsi="Calibri" w:cs="Calibri"/>
        <w:sz w:val="18"/>
        <w:szCs w:val="18"/>
        <w:lang w:val="fr-FR"/>
      </w:rPr>
      <w:t>laurent@institut-de-la-choco.com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  <w:lang w:val="fr-FR"/>
      </w:rPr>
      <w:t>Téléphone : </w:t>
    </w:r>
    <w:r>
      <w:rPr>
        <w:rStyle w:val="tag"/>
        <w:rFonts w:ascii="Calibri" w:eastAsia="Calibri" w:hAnsi="Calibri" w:cs="Calibri"/>
        <w:sz w:val="18"/>
        <w:szCs w:val="18"/>
        <w:lang w:val="fr-FR"/>
      </w:rPr>
      <w:t>+33187988767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  <w:lang w:val="fr-FR"/>
      </w:rPr>
      <w:t> </w:t>
    </w:r>
  </w:p>
  <w:p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945" cy="10692130"/>
          <wp:effectExtent l="0" t="0" r="0" b="0"/>
          <wp:wrapNone/>
          <wp:docPr id="9201" name="Filigrane SPECIMEN 2" descr="SPECIM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2" name="specimen_wm.png"/>
                  <pic:cNvPicPr/>
                </pic:nvPicPr>
                <pic:blipFill>
                  <a:blip r:embed="rIdSpecimenWm"/>
                  <a:stretch>
                    <a:fillRect/>
                  </a:stretch>
                </pic:blipFill>
                <pic:spPr>
                  <a:xfrm>
                    <a:off x="0" y="0"/>
                    <a:ext cx="7560945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tag"/>
        <w:rFonts w:ascii="Calibri" w:eastAsia="Calibri" w:hAnsi="Calibri" w:cs="Calibri"/>
        <w:sz w:val="18"/>
        <w:szCs w:val="18"/>
        <w:lang w:val="fr-FR"/>
      </w:rPr>
      <w:t>Institut de la chocolaterie française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sz w:val="18"/>
        <w:szCs w:val="18"/>
        <w:lang w:val="fr-FR"/>
      </w:rPr>
      <w:t>Rue Charles mérite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sz w:val="18"/>
        <w:szCs w:val="18"/>
        <w:lang w:val="fr-FR"/>
      </w:rPr>
      <w:t>75001</w:t>
    </w:r>
    <w:r>
      <w:rPr>
        <w:rFonts w:ascii="Calibri" w:eastAsia="Calibri" w:hAnsi="Calibri" w:cs="Calibri"/>
        <w:sz w:val="18"/>
        <w:szCs w:val="18"/>
        <w:lang w:val="fr-FR"/>
      </w:rPr>
      <w:t> </w:t>
    </w:r>
    <w:r>
      <w:rPr>
        <w:rStyle w:val="tag"/>
        <w:rFonts w:ascii="Calibri" w:eastAsia="Calibri" w:hAnsi="Calibri" w:cs="Calibri"/>
        <w:sz w:val="18"/>
        <w:szCs w:val="18"/>
        <w:lang w:val="fr-FR"/>
      </w:rPr>
      <w:t>Paris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  <w:lang w:val="fr-FR"/>
      </w:rPr>
      <w:t>Email : </w:t>
    </w:r>
    <w:r>
      <w:rPr>
        <w:rStyle w:val="tag"/>
        <w:rFonts w:ascii="Calibri" w:eastAsia="Calibri" w:hAnsi="Calibri" w:cs="Calibri"/>
        <w:sz w:val="18"/>
        <w:szCs w:val="18"/>
        <w:lang w:val="fr-FR"/>
      </w:rPr>
      <w:t>laurent@institut-de-la-choco.com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  <w:lang w:val="fr-FR"/>
      </w:rPr>
      <w:t>Téléphone : </w:t>
    </w:r>
    <w:r>
      <w:rPr>
        <w:rStyle w:val="tag"/>
        <w:rFonts w:ascii="Calibri" w:eastAsia="Calibri" w:hAnsi="Calibri" w:cs="Calibri"/>
        <w:sz w:val="18"/>
        <w:szCs w:val="18"/>
        <w:lang w:val="fr-FR"/>
      </w:rPr>
      <w:t>+33187988767</w:t>
    </w:r>
  </w:p>
  <w:p>
    <w:pPr>
      <w:pStyle w:val="p"/>
      <w:spacing w:before="15" w:after="30"/>
      <w:ind w:left="0" w:right="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  <w:lang w:val="fr-FR"/>
      </w:rPr>
      <w:t> </w:t>
    </w:r>
  </w:p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">
    <w:name w:val="p"/>
    <w:basedOn w:val="Normal"/>
  </w:style>
  <w:style w:type="character" w:customStyle="1" w:styleId="tag">
    <w:name w:val="tag"/>
    <w:basedOn w:val="DefaultParagraphFont"/>
  </w:style>
  <w:style w:type="paragraph" w:customStyle="1" w:styleId="Footer">
    <w:name w:val="Footer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  <w:pPr>
      <w:pBdr>
        <w:top w:val="none" w:sz="0" w:space="0" w:color="auto"/>
        <w:bottom w:val="none" w:sz="0" w:space="0" w:color="auto"/>
      </w:pBdr>
    </w:pPr>
  </w:style>
  <w:style w:type="table" w:customStyle="1" w:styleId="table">
    <w:name w:val="table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DigiformaOffert" Type="http://schemas.openxmlformats.org/officeDocument/2006/relationships/hyperlink" Target="https://www.digiforma.com/" TargetMode="External"/></Relationships>
</file>

<file path=word/_rels/footer2.xml.rels><?xml version="1.0" encoding="UTF-8" standalone="yes"?><Relationships xmlns="http://schemas.openxmlformats.org/package/2006/relationships"><Relationship Id="rIdDigiformaOffert" Type="http://schemas.openxmlformats.org/officeDocument/2006/relationships/hyperlink" Target="https://www.digiforma.com/" TargetMode="External"/></Relationships>
</file>

<file path=word/_rels/header1.xml.rels><?xml version="1.0" encoding="UTF-8" standalone="yes"?><Relationships xmlns="http://schemas.openxmlformats.org/package/2006/relationships"><Relationship Id="rIdSpecimenWm" Type="http://schemas.openxmlformats.org/officeDocument/2006/relationships/image" Target="media/specimen_wm.png"/></Relationships>
</file>

<file path=word/_rels/header2.xml.rels><?xml version="1.0" encoding="UTF-8" standalone="yes"?><Relationships xmlns="http://schemas.openxmlformats.org/package/2006/relationships"><Relationship Id="rIdSpecimenWm" Type="http://schemas.openxmlformats.org/officeDocument/2006/relationships/image" Target="media/specimen_wm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 de la chocolaterie française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politique_confidentialite_session-demo-apprendre-a-utiliser-digiforma</dc:title>
  <dc:creator>Institut de la chocolaterie française</dc:creator>
  <cp:revision>1</cp:revision>
</cp:coreProperties>
</file>