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4"/>
        <w:gridCol w:w="4872"/>
      </w:tblGrid>
      <w:tr w:rsidR="007408B6" w:rsidRPr="003437F3" w14:paraId="5D6E084A" w14:textId="77777777" w:rsidTr="00764CFD">
        <w:trPr>
          <w:trHeight w:val="829"/>
        </w:trPr>
        <w:tc>
          <w:tcPr>
            <w:tcW w:w="7373" w:type="dxa"/>
          </w:tcPr>
          <w:tbl>
            <w:tblPr>
              <w:tblStyle w:val="Grilledutableau"/>
              <w:tblW w:w="965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4538"/>
            </w:tblGrid>
            <w:tr w:rsidR="007408B6" w:rsidRPr="0024568C" w14:paraId="0B8DDBA8" w14:textId="77777777" w:rsidTr="00764CFD">
              <w:trPr>
                <w:trHeight w:val="900"/>
              </w:trPr>
              <w:tc>
                <w:tcPr>
                  <w:tcW w:w="5120" w:type="dxa"/>
                </w:tcPr>
                <w:p w14:paraId="02CE96DE" w14:textId="77777777" w:rsidR="007408B6" w:rsidRPr="0024568C" w:rsidRDefault="007408B6" w:rsidP="00764CFD">
                  <w:pPr>
                    <w:tabs>
                      <w:tab w:val="left" w:pos="990"/>
                    </w:tabs>
                    <w:spacing w:after="120"/>
                    <w:rPr>
                      <w:rFonts w:eastAsia="Times New Roman" w:cs="Times New Roman"/>
                      <w:color w:val="808080" w:themeColor="background1" w:themeShade="80"/>
                    </w:rPr>
                  </w:pPr>
                  <w:r>
                    <w:rPr>
                      <w:rFonts w:eastAsia="Times New Roman" w:cs="Times New Roman"/>
                      <w:b/>
                      <w:sz w:val="32"/>
                    </w:rPr>
                    <w:t>Nom de l’entreprise</w:t>
                  </w:r>
                </w:p>
                <w:p w14:paraId="4A7E7034" w14:textId="77777777" w:rsidR="007408B6" w:rsidRDefault="007408B6" w:rsidP="00764CFD">
                  <w:pPr>
                    <w:tabs>
                      <w:tab w:val="left" w:pos="990"/>
                    </w:tabs>
                    <w:spacing w:after="120"/>
                    <w:rPr>
                      <w:rFonts w:eastAsia="Times New Roman" w:cs="Times New Roman"/>
                      <w:color w:val="808080" w:themeColor="background1" w:themeShade="80"/>
                    </w:rPr>
                  </w:pPr>
                  <w:r>
                    <w:rPr>
                      <w:rFonts w:eastAsia="Times New Roman" w:cs="Times New Roman"/>
                      <w:color w:val="808080" w:themeColor="background1" w:themeShade="80"/>
                    </w:rPr>
                    <w:t>Adresse</w:t>
                  </w:r>
                </w:p>
                <w:p w14:paraId="6FA36583" w14:textId="77777777" w:rsidR="007408B6" w:rsidRDefault="007408B6" w:rsidP="00764CFD">
                  <w:pPr>
                    <w:tabs>
                      <w:tab w:val="left" w:pos="990"/>
                    </w:tabs>
                    <w:spacing w:after="120"/>
                    <w:rPr>
                      <w:rFonts w:eastAsia="Times New Roman" w:cs="Times New Roman"/>
                      <w:color w:val="808080" w:themeColor="background1" w:themeShade="80"/>
                    </w:rPr>
                  </w:pPr>
                  <w:r>
                    <w:rPr>
                      <w:rFonts w:eastAsia="Times New Roman" w:cs="Times New Roman"/>
                      <w:color w:val="808080" w:themeColor="background1" w:themeShade="80"/>
                    </w:rPr>
                    <w:t xml:space="preserve">Email : </w:t>
                  </w:r>
                </w:p>
                <w:p w14:paraId="6A7A55A3" w14:textId="77777777" w:rsidR="007408B6" w:rsidRDefault="007408B6" w:rsidP="00764CFD">
                  <w:pPr>
                    <w:tabs>
                      <w:tab w:val="left" w:pos="990"/>
                    </w:tabs>
                    <w:spacing w:after="120"/>
                    <w:rPr>
                      <w:rFonts w:eastAsia="Times New Roman" w:cs="Times New Roman"/>
                      <w:color w:val="808080" w:themeColor="background1" w:themeShade="80"/>
                    </w:rPr>
                  </w:pPr>
                  <w:r>
                    <w:rPr>
                      <w:rFonts w:eastAsia="Times New Roman" w:cs="Times New Roman"/>
                      <w:color w:val="808080" w:themeColor="background1" w:themeShade="80"/>
                    </w:rPr>
                    <w:t xml:space="preserve">Téléphone : </w:t>
                  </w:r>
                </w:p>
                <w:p w14:paraId="72344293" w14:textId="77777777" w:rsidR="007408B6" w:rsidRPr="0024568C" w:rsidRDefault="007408B6" w:rsidP="00764CFD">
                  <w:pPr>
                    <w:tabs>
                      <w:tab w:val="left" w:pos="990"/>
                    </w:tabs>
                    <w:spacing w:after="120"/>
                    <w:rPr>
                      <w:rFonts w:eastAsia="Times New Roman" w:cs="Times New Roman"/>
                      <w:color w:val="808080" w:themeColor="background1" w:themeShade="80"/>
                    </w:rPr>
                  </w:pPr>
                </w:p>
              </w:tc>
              <w:tc>
                <w:tcPr>
                  <w:tcW w:w="4538" w:type="dxa"/>
                </w:tcPr>
                <w:p w14:paraId="59EB04FA" w14:textId="77777777" w:rsidR="007408B6" w:rsidRPr="007254D9" w:rsidRDefault="007408B6" w:rsidP="00764CFD">
                  <w:pPr>
                    <w:rPr>
                      <w:rFonts w:ascii="Times New Roman" w:eastAsia="Times New Roman" w:hAnsi="Times New Roman" w:cs="Times New Roman"/>
                      <w:sz w:val="24"/>
                      <w:szCs w:val="24"/>
                      <w:lang w:eastAsia="fr-FR"/>
                    </w:rPr>
                  </w:pPr>
                  <w:r w:rsidRPr="007254D9">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14:anchorId="34A2399E" wp14:editId="4E8943E1">
                        <wp:simplePos x="0" y="0"/>
                        <wp:positionH relativeFrom="column">
                          <wp:posOffset>1122680</wp:posOffset>
                        </wp:positionH>
                        <wp:positionV relativeFrom="paragraph">
                          <wp:posOffset>-109855</wp:posOffset>
                        </wp:positionV>
                        <wp:extent cx="1625600" cy="1143000"/>
                        <wp:effectExtent l="0" t="0" r="0" b="0"/>
                        <wp:wrapNone/>
                        <wp:docPr id="1" name="Image 1"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AC32A" w14:textId="77777777" w:rsidR="007408B6" w:rsidRPr="0024568C" w:rsidRDefault="007408B6" w:rsidP="00764CFD">
                  <w:pPr>
                    <w:spacing w:after="120"/>
                    <w:jc w:val="right"/>
                    <w:rPr>
                      <w:rFonts w:eastAsia="Times New Roman" w:cs="Times New Roman"/>
                      <w:color w:val="808080" w:themeColor="background1" w:themeShade="80"/>
                    </w:rPr>
                  </w:pPr>
                </w:p>
              </w:tc>
            </w:tr>
          </w:tbl>
          <w:p w14:paraId="5C3074C0" w14:textId="77777777" w:rsidR="007408B6" w:rsidRPr="003437F3" w:rsidRDefault="007408B6" w:rsidP="00764CFD">
            <w:pPr>
              <w:tabs>
                <w:tab w:val="left" w:pos="990"/>
              </w:tabs>
              <w:spacing w:after="120"/>
              <w:rPr>
                <w:rFonts w:eastAsia="Times New Roman" w:cs="Times New Roman"/>
                <w:color w:val="808080" w:themeColor="background1" w:themeShade="80"/>
              </w:rPr>
            </w:pPr>
          </w:p>
        </w:tc>
        <w:tc>
          <w:tcPr>
            <w:tcW w:w="7373" w:type="dxa"/>
          </w:tcPr>
          <w:p w14:paraId="49FBD6D8" w14:textId="77777777" w:rsidR="007408B6" w:rsidRPr="003437F3" w:rsidRDefault="007408B6" w:rsidP="00764CFD">
            <w:pPr>
              <w:spacing w:after="120"/>
              <w:jc w:val="right"/>
              <w:rPr>
                <w:rFonts w:eastAsia="Times New Roman" w:cs="Times New Roman"/>
                <w:color w:val="808080" w:themeColor="background1" w:themeShade="80"/>
              </w:rPr>
            </w:pPr>
            <w:r>
              <w:rPr>
                <w:rFonts w:eastAsia="Times New Roman" w:cs="Times New Roman"/>
                <w:color w:val="808080" w:themeColor="background1" w:themeShade="80"/>
              </w:rPr>
              <w:t>{%user_logo-10</w:t>
            </w:r>
            <w:r w:rsidRPr="003437F3">
              <w:rPr>
                <w:rFonts w:eastAsia="Times New Roman" w:cs="Times New Roman"/>
                <w:color w:val="808080" w:themeColor="background1" w:themeShade="80"/>
              </w:rPr>
              <w:t>0}</w:t>
            </w:r>
          </w:p>
        </w:tc>
      </w:tr>
    </w:tbl>
    <w:p w14:paraId="6140E755" w14:textId="77777777" w:rsidR="00FA5A4A" w:rsidRPr="005B572B" w:rsidRDefault="007408B6" w:rsidP="007408B6">
      <w:pPr>
        <w:pStyle w:val="Titre1"/>
        <w:jc w:val="center"/>
        <w:rPr>
          <w:szCs w:val="44"/>
        </w:rPr>
      </w:pPr>
      <w:r>
        <w:rPr>
          <w:szCs w:val="44"/>
        </w:rPr>
        <w:t>R</w:t>
      </w:r>
      <w:r w:rsidR="00DF1500">
        <w:rPr>
          <w:szCs w:val="44"/>
        </w:rPr>
        <w:t>èglement intérieur</w:t>
      </w:r>
    </w:p>
    <w:p w14:paraId="11F789AA" w14:textId="77777777" w:rsidR="00DF1500" w:rsidRPr="00FA5A4A" w:rsidRDefault="00FA5A4A" w:rsidP="00FA5A4A">
      <w:pPr>
        <w:pStyle w:val="Titre2"/>
      </w:pPr>
      <w:r>
        <w:t>Article 1</w:t>
      </w:r>
    </w:p>
    <w:p w14:paraId="6068F3CE" w14:textId="77777777" w:rsidR="00DF1500" w:rsidRPr="004E03E2" w:rsidRDefault="00DF1500" w:rsidP="004E03E2">
      <w:r w:rsidRPr="004E03E2">
        <w:t>Le présent règlement est établi conformément aux dispositions des articles L.6352-3 et L.6352-4 et R.6352-1 à R.6352-15 du Code du travail. Il s’applique à tous les stagiaires, et ce pour la durée de la formation suivie.</w:t>
      </w:r>
    </w:p>
    <w:p w14:paraId="355E16C1" w14:textId="77777777" w:rsidR="00DF1500" w:rsidRPr="00FA5A4A" w:rsidRDefault="00FA5A4A" w:rsidP="00FA5A4A">
      <w:pPr>
        <w:pStyle w:val="Titre2"/>
      </w:pPr>
      <w:r>
        <w:t>Article 2 : Discipline</w:t>
      </w:r>
    </w:p>
    <w:p w14:paraId="759BB9AF" w14:textId="77777777" w:rsidR="00DF1500" w:rsidRPr="008A7455" w:rsidRDefault="00DF1500" w:rsidP="004E03E2">
      <w:pPr>
        <w:pStyle w:val="Sansinterligne"/>
      </w:pPr>
      <w:r w:rsidRPr="008A7455">
        <w:t>Il est formelle</w:t>
      </w:r>
      <w:r w:rsidR="00E926FE">
        <w:t>ment interdit aux stagiaires :</w:t>
      </w:r>
      <w:r w:rsidRPr="008A7455">
        <w:t xml:space="preserve"> </w:t>
      </w:r>
    </w:p>
    <w:p w14:paraId="722F6B07" w14:textId="77777777" w:rsidR="006946C8" w:rsidRDefault="006946C8" w:rsidP="004E03E2">
      <w:pPr>
        <w:pStyle w:val="Sansinterligne"/>
        <w:rPr>
          <w:u w:val="single"/>
        </w:rPr>
      </w:pPr>
    </w:p>
    <w:p w14:paraId="2029E082" w14:textId="77777777" w:rsidR="00DF1500" w:rsidRDefault="00DF1500" w:rsidP="004E03E2">
      <w:pPr>
        <w:pStyle w:val="Sansinterligne"/>
      </w:pPr>
      <w:r w:rsidRPr="00E3396A">
        <w:rPr>
          <w:u w:val="single"/>
        </w:rPr>
        <w:t>A titre d’exemple</w:t>
      </w:r>
      <w:r w:rsidRPr="008A7455">
        <w:t xml:space="preserve"> : </w:t>
      </w:r>
    </w:p>
    <w:p w14:paraId="0196A389" w14:textId="77777777" w:rsidR="006946C8" w:rsidRPr="008A7455" w:rsidRDefault="006946C8" w:rsidP="004E03E2">
      <w:pPr>
        <w:pStyle w:val="Sansinterligne"/>
      </w:pPr>
    </w:p>
    <w:p w14:paraId="0B0C7D1D" w14:textId="77777777" w:rsidR="00DF1500" w:rsidRPr="008A7455" w:rsidRDefault="00DF1500" w:rsidP="006946C8">
      <w:pPr>
        <w:pStyle w:val="Sansinterligne"/>
        <w:numPr>
          <w:ilvl w:val="0"/>
          <w:numId w:val="11"/>
        </w:numPr>
        <w:rPr>
          <w:rFonts w:cs="TTE12E4350t00"/>
        </w:rPr>
      </w:pPr>
      <w:r w:rsidRPr="008A7455">
        <w:rPr>
          <w:rFonts w:cs="TTE12E4350t00"/>
        </w:rPr>
        <w:t>D’introduire des boissons alcoolisées dans les locaux de l’organisme ;</w:t>
      </w:r>
    </w:p>
    <w:p w14:paraId="792879CE" w14:textId="77777777" w:rsidR="00DF1500" w:rsidRPr="008A7455" w:rsidRDefault="00DF1500" w:rsidP="006946C8">
      <w:pPr>
        <w:pStyle w:val="Sansinterligne"/>
        <w:numPr>
          <w:ilvl w:val="0"/>
          <w:numId w:val="11"/>
        </w:numPr>
        <w:rPr>
          <w:rFonts w:cs="TTE12E4350t00"/>
        </w:rPr>
      </w:pPr>
      <w:r w:rsidRPr="008A7455">
        <w:rPr>
          <w:rFonts w:cs="TTE12E4350t00"/>
        </w:rPr>
        <w:t>De se présenter aux formations en état d’ébriété ;</w:t>
      </w:r>
    </w:p>
    <w:p w14:paraId="20D5C8FD" w14:textId="77777777" w:rsidR="00DF1500" w:rsidRPr="008A7455" w:rsidRDefault="00DF1500" w:rsidP="006946C8">
      <w:pPr>
        <w:pStyle w:val="Sansinterligne"/>
        <w:numPr>
          <w:ilvl w:val="0"/>
          <w:numId w:val="11"/>
        </w:numPr>
        <w:rPr>
          <w:rFonts w:cs="TTE12E4350t00"/>
        </w:rPr>
      </w:pPr>
      <w:r w:rsidRPr="008A7455">
        <w:rPr>
          <w:rFonts w:cs="TTE12E4350t00"/>
        </w:rPr>
        <w:t xml:space="preserve">D’emporter ou modifier les supports de formation ; </w:t>
      </w:r>
    </w:p>
    <w:p w14:paraId="448C586B" w14:textId="77777777" w:rsidR="00DF1500" w:rsidRPr="008A7455" w:rsidRDefault="00DF1500" w:rsidP="006946C8">
      <w:pPr>
        <w:pStyle w:val="Sansinterligne"/>
        <w:numPr>
          <w:ilvl w:val="0"/>
          <w:numId w:val="11"/>
        </w:numPr>
        <w:rPr>
          <w:rFonts w:cs="TTE12E4350t00"/>
        </w:rPr>
      </w:pPr>
      <w:r w:rsidRPr="008A7455">
        <w:rPr>
          <w:rFonts w:cs="TTE12E4350t00"/>
        </w:rPr>
        <w:t>De modifier les réglages des paramètres de l’ordinateur ;</w:t>
      </w:r>
    </w:p>
    <w:p w14:paraId="5728D7C9" w14:textId="77777777" w:rsidR="00DF1500" w:rsidRPr="008A7455" w:rsidRDefault="001C40DC" w:rsidP="006946C8">
      <w:pPr>
        <w:pStyle w:val="Sansinterligne"/>
        <w:numPr>
          <w:ilvl w:val="0"/>
          <w:numId w:val="11"/>
        </w:numPr>
        <w:rPr>
          <w:rFonts w:cs="TTE12E4350t00"/>
        </w:rPr>
      </w:pPr>
      <w:r>
        <w:rPr>
          <w:rFonts w:cs="TTE12E4350t00"/>
        </w:rPr>
        <w:t>D</w:t>
      </w:r>
      <w:r w:rsidR="00DF1500" w:rsidRPr="008A7455">
        <w:rPr>
          <w:rFonts w:cs="TTE12E4350t00"/>
        </w:rPr>
        <w:t>e manger dans les salles de cours ;</w:t>
      </w:r>
    </w:p>
    <w:p w14:paraId="54EB2ED5" w14:textId="77777777" w:rsidR="00DF1500" w:rsidRPr="008A7455" w:rsidRDefault="001C40DC" w:rsidP="006946C8">
      <w:pPr>
        <w:pStyle w:val="Sansinterligne"/>
        <w:numPr>
          <w:ilvl w:val="0"/>
          <w:numId w:val="11"/>
        </w:numPr>
        <w:rPr>
          <w:rFonts w:cs="TTE12E4350t00"/>
        </w:rPr>
      </w:pPr>
      <w:r>
        <w:rPr>
          <w:rFonts w:cs="TTE12E4350t00"/>
        </w:rPr>
        <w:t>D</w:t>
      </w:r>
      <w:r w:rsidR="00DF1500" w:rsidRPr="008A7455">
        <w:rPr>
          <w:rFonts w:cs="TTE12E4350t00"/>
        </w:rPr>
        <w:t>’utiliser leurs téléphones portables durant</w:t>
      </w:r>
      <w:r>
        <w:rPr>
          <w:rFonts w:cs="TTE12E4350t00"/>
        </w:rPr>
        <w:t xml:space="preserve"> les sessions à des fins autres que celles de la formation</w:t>
      </w:r>
      <w:r w:rsidR="00C01210">
        <w:rPr>
          <w:rFonts w:cs="TTE12E4350t00"/>
        </w:rPr>
        <w:t>.</w:t>
      </w:r>
      <w:r w:rsidR="00DF1500" w:rsidRPr="008A7455">
        <w:rPr>
          <w:rFonts w:cs="TTE12E4350t00"/>
        </w:rPr>
        <w:t xml:space="preserve"> </w:t>
      </w:r>
    </w:p>
    <w:p w14:paraId="5D708209" w14:textId="77777777" w:rsidR="00DF1500" w:rsidRPr="00FA5A4A" w:rsidRDefault="00DF1500" w:rsidP="00FA5A4A">
      <w:pPr>
        <w:pStyle w:val="Titre2"/>
      </w:pPr>
      <w:r w:rsidRPr="008A7455">
        <w:t>Article 3 : Sanctions</w:t>
      </w:r>
    </w:p>
    <w:p w14:paraId="4039793F" w14:textId="77777777" w:rsidR="00DF1500" w:rsidRDefault="00DF1500" w:rsidP="004E03E2">
      <w:r w:rsidRPr="008A7455">
        <w:t>Tout agissement considéré comme fautif par la direction de l’organisme de formation pourra, en fonction de sa nature et de sa gravité, faire l’objet de l’une ou l’autre des sanctions ci-après par ordre croissant d’importance :</w:t>
      </w:r>
      <w:r>
        <w:t xml:space="preserve"> </w:t>
      </w:r>
    </w:p>
    <w:p w14:paraId="77ED47E4" w14:textId="77777777" w:rsidR="004E03E2" w:rsidRDefault="00DF1500" w:rsidP="004E03E2">
      <w:pPr>
        <w:pStyle w:val="Pardeliste"/>
        <w:numPr>
          <w:ilvl w:val="0"/>
          <w:numId w:val="8"/>
        </w:numPr>
      </w:pPr>
      <w:r w:rsidRPr="004E03E2">
        <w:rPr>
          <w:rFonts w:cs="TTE12E4350t00"/>
        </w:rPr>
        <w:t>Ave</w:t>
      </w:r>
      <w:r w:rsidRPr="008A7455">
        <w:t>rtissement écrit par le Directe</w:t>
      </w:r>
      <w:r w:rsidR="006946C8">
        <w:t>ur de l’organisme de formation ;</w:t>
      </w:r>
    </w:p>
    <w:p w14:paraId="64EBE625" w14:textId="77777777" w:rsidR="004E03E2" w:rsidRDefault="00DF1500" w:rsidP="004E03E2">
      <w:pPr>
        <w:pStyle w:val="Pardeliste"/>
        <w:numPr>
          <w:ilvl w:val="0"/>
          <w:numId w:val="8"/>
        </w:numPr>
      </w:pPr>
      <w:r>
        <w:t>B</w:t>
      </w:r>
      <w:r w:rsidRPr="008A7455">
        <w:t>lâme</w:t>
      </w:r>
      <w:r w:rsidR="006946C8">
        <w:t> ;</w:t>
      </w:r>
    </w:p>
    <w:p w14:paraId="48E8FE12" w14:textId="77777777" w:rsidR="00DF1500" w:rsidRPr="008A7455" w:rsidRDefault="00DF1500" w:rsidP="004E03E2">
      <w:pPr>
        <w:pStyle w:val="Pardeliste"/>
        <w:numPr>
          <w:ilvl w:val="0"/>
          <w:numId w:val="8"/>
        </w:numPr>
      </w:pPr>
      <w:r w:rsidRPr="004E03E2">
        <w:rPr>
          <w:rFonts w:cs="TTE12E4350t00"/>
        </w:rPr>
        <w:t>E</w:t>
      </w:r>
      <w:r w:rsidRPr="008A7455">
        <w:t>xclusion définitive de la formation</w:t>
      </w:r>
      <w:r w:rsidR="006946C8">
        <w:t>.</w:t>
      </w:r>
    </w:p>
    <w:p w14:paraId="2D67D035" w14:textId="77777777" w:rsidR="00DF1500" w:rsidRPr="00FA5A4A" w:rsidRDefault="00DF1500" w:rsidP="00FA5A4A">
      <w:pPr>
        <w:pStyle w:val="Titre2"/>
      </w:pPr>
      <w:r w:rsidRPr="008A7455">
        <w:t>Article 4 : Entretien préalable à une sanction et procédure.</w:t>
      </w:r>
    </w:p>
    <w:p w14:paraId="02AB48AA" w14:textId="77777777" w:rsidR="00DF1500" w:rsidRPr="00413AF7" w:rsidRDefault="00DF1500" w:rsidP="00413AF7">
      <w:r w:rsidRPr="008A7455">
        <w:t>Aucune sanction ne peut être infligée au stagiaire sans que celui-ci ne soit informé dans le même</w:t>
      </w:r>
      <w:r>
        <w:t xml:space="preserve"> </w:t>
      </w:r>
      <w:r w:rsidRPr="008A7455">
        <w:t>temps et par écrit des griefs retenus contre lui. Lorsque l’organisme de formation envisage une prise de</w:t>
      </w:r>
      <w:r>
        <w:t xml:space="preserve"> </w:t>
      </w:r>
      <w:r w:rsidRPr="008A7455">
        <w:t>sanction, il convoque le stagiaire par lettre recommandée avec accusé de réception ou remise à</w:t>
      </w:r>
      <w:r>
        <w:t xml:space="preserve"> </w:t>
      </w:r>
      <w:r w:rsidRPr="008A7455">
        <w:t>l’intéressé contre décharge en lui indiquant l’objet de la convocation, la date, l’heure et le lieu de</w:t>
      </w:r>
      <w:r>
        <w:t xml:space="preserve"> </w:t>
      </w:r>
      <w:r w:rsidRPr="008A7455">
        <w:t>l’entretien, sauf si la sanction envisagée n’a pas d’incidence sur la présence du stagiaire</w:t>
      </w:r>
      <w:r w:rsidR="00413AF7">
        <w:t xml:space="preserve"> pour la suit</w:t>
      </w:r>
      <w:bookmarkStart w:id="0" w:name="_GoBack"/>
      <w:bookmarkEnd w:id="0"/>
      <w:r w:rsidR="00413AF7">
        <w:t>e de la formation.</w:t>
      </w:r>
    </w:p>
    <w:p w14:paraId="000F5935" w14:textId="77777777" w:rsidR="00DF1500" w:rsidRPr="008A7455" w:rsidRDefault="00DF1500" w:rsidP="00413AF7">
      <w:r w:rsidRPr="008A7455">
        <w:lastRenderedPageBreak/>
        <w:t>Au cours de l’entretien, le stagiaire a la possibilité de se faire assister par une personne de son choix, stagiaire ou salarié de l’organisme de formation. La convocation mentionnée à l’article précédent fait état de cette faculté. Lors de l’entretien, le motif de la sanction envisagée est indiqué au stagiaire : celui-ci a alors la possibilité de donner toute explication ou justification des faits qui lui sont reprochés.</w:t>
      </w:r>
    </w:p>
    <w:p w14:paraId="67DE099D" w14:textId="77777777" w:rsidR="00DF1500" w:rsidRPr="008A7455" w:rsidRDefault="00DF1500" w:rsidP="00413AF7">
      <w:r w:rsidRPr="008A7455">
        <w:t>Lorsqu’une mesure conservatoire d’exclusion temporaire à effet immédiat est considérée comme indispensable par l’organisme de formation, aucune sanction définitive relative à l’agissement fautif à l’origine de cette exclusion ne peut être prise sans que le stagiaire n’ait été au préalable informé des griefs retenus contre lui et, éventuellement, qu’il ait été convoqué à un entretien et ait eu la possibilité de s’expliquer deva</w:t>
      </w:r>
      <w:r w:rsidR="00413AF7">
        <w:t>nt un Commission de discipline.</w:t>
      </w:r>
    </w:p>
    <w:p w14:paraId="4C23C82F" w14:textId="77777777" w:rsidR="00DF1500" w:rsidRPr="008A7455" w:rsidRDefault="00DF1500" w:rsidP="00413AF7">
      <w:r w:rsidRPr="008A7455">
        <w:t>La sanction ne peut intervenir moins d’un jour franc ni plus de 15 jours après l’entretien où, le cas échéant, après avis de la Commission de discipline.</w:t>
      </w:r>
    </w:p>
    <w:p w14:paraId="13C3A186" w14:textId="77777777" w:rsidR="00DF1500" w:rsidRPr="008A7455" w:rsidRDefault="00DF1500" w:rsidP="00413AF7">
      <w:r w:rsidRPr="008A7455">
        <w:t>Elle fait l’objet d’une notification écrite et motivée au stagiaire sous forme lettre recommandée, ou d’une lettre remise contre décharge. L’organisme de formation informe concomitamment l’employeur, et éventuellement l’organisme paritaire prenant à sa charge les frais de formation, de la sanction prise.</w:t>
      </w:r>
    </w:p>
    <w:p w14:paraId="53183B1D" w14:textId="77777777" w:rsidR="00DF1500" w:rsidRPr="00FA5A4A" w:rsidRDefault="00DF1500" w:rsidP="00FA5A4A">
      <w:pPr>
        <w:pStyle w:val="Titre2"/>
      </w:pPr>
      <w:r w:rsidRPr="008A7455">
        <w:t>Article 5 : Représentation des stagiaires</w:t>
      </w:r>
    </w:p>
    <w:p w14:paraId="63A0B288" w14:textId="77777777" w:rsidR="00DF1500" w:rsidRPr="00413AF7" w:rsidRDefault="00DF1500" w:rsidP="00413AF7">
      <w:r w:rsidRPr="008A7455">
        <w:t xml:space="preserve">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w:t>
      </w:r>
      <w:r w:rsidR="00413AF7">
        <w:t>formation professionnelle.</w:t>
      </w:r>
    </w:p>
    <w:p w14:paraId="26EDF3EF" w14:textId="77777777" w:rsidR="00DF1500" w:rsidRPr="008A7455" w:rsidRDefault="00DF1500" w:rsidP="00413AF7">
      <w:r w:rsidRPr="008A7455">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w:t>
      </w:r>
      <w:r w:rsidR="00413AF7">
        <w:t>ion territorialement compétent.</w:t>
      </w:r>
    </w:p>
    <w:p w14:paraId="11B3DA37" w14:textId="77777777" w:rsidR="00DF1500" w:rsidRPr="008A7455" w:rsidRDefault="00DF1500" w:rsidP="00413AF7">
      <w:r w:rsidRPr="008A7455">
        <w:t>Les délégués sont élus pour la durée de la formation. Leurs fonctions prennent fin lorsqu’ils cessent, pour quelque cause que ce soit de participer à la formation.</w:t>
      </w:r>
    </w:p>
    <w:p w14:paraId="3BC720E9" w14:textId="77777777" w:rsidR="00DF1500" w:rsidRPr="00413AF7" w:rsidRDefault="00DF1500" w:rsidP="00413AF7">
      <w:r w:rsidRPr="008A7455">
        <w:t>Si le délégué titulaire et le délégué suppléant ont cessé leurs fonctions avant la fin de la session de formation, il est procédé à une nouvelle élection dans les conditions prévues aux</w:t>
      </w:r>
      <w:r w:rsidR="00413AF7">
        <w:t xml:space="preserve"> articles R.6352-9 à R.6352-12.</w:t>
      </w:r>
    </w:p>
    <w:p w14:paraId="61465592" w14:textId="77777777" w:rsidR="00DF1500" w:rsidRPr="00413AF7" w:rsidRDefault="00DF1500" w:rsidP="00413AF7">
      <w:r w:rsidRPr="008A7455">
        <w:t xml:space="preserve">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w:t>
      </w:r>
      <w:r w:rsidR="00413AF7">
        <w:t>règlement intérieur.</w:t>
      </w:r>
    </w:p>
    <w:p w14:paraId="624DB474" w14:textId="77777777" w:rsidR="00DF1500" w:rsidRPr="00FA5A4A" w:rsidRDefault="00DF1500" w:rsidP="00FA5A4A">
      <w:pPr>
        <w:pStyle w:val="Titre2"/>
      </w:pPr>
      <w:r w:rsidRPr="008A7455">
        <w:t>A</w:t>
      </w:r>
      <w:r w:rsidR="00FA5A4A">
        <w:t>rticle 6 : Hygiène et sécurité</w:t>
      </w:r>
    </w:p>
    <w:p w14:paraId="5A10ADFD" w14:textId="77777777" w:rsidR="00DF1500" w:rsidRPr="008A7455" w:rsidRDefault="00DF1500" w:rsidP="00413AF7">
      <w:r w:rsidRPr="008A7455">
        <w:t xml:space="preserve">La prévention des risques d’accidents et de maladies est impérative et exige de chacun le respect total de toutes les prescriptions applicables en matière d’hygiène et de sécurité. A cet effet, les consignes générales et particulières de sécurité en vigueur dans l’organisme, lorsqu’elles existent, doivent être strictement respectées sous peine de sanctions disciplinaires. </w:t>
      </w:r>
    </w:p>
    <w:p w14:paraId="4CEFB9AC" w14:textId="77777777" w:rsidR="00DF1500" w:rsidRPr="00FA5A4A" w:rsidRDefault="00DF1500" w:rsidP="00413AF7">
      <w:r w:rsidRPr="008A7455">
        <w:lastRenderedPageBreak/>
        <w:t xml:space="preserve">Lorsque la formation a lieu sur le site de l’entreprise, les consignes générales et particulières de sécurité applicables sont celles </w:t>
      </w:r>
      <w:r w:rsidRPr="00E3396A">
        <w:rPr>
          <w:b/>
        </w:rPr>
        <w:t>de l’entrepri</w:t>
      </w:r>
      <w:r w:rsidR="00BD2093">
        <w:rPr>
          <w:b/>
        </w:rPr>
        <w:t>se</w:t>
      </w:r>
      <w:r>
        <w:t>.</w:t>
      </w:r>
    </w:p>
    <w:p w14:paraId="23B2D181" w14:textId="77777777" w:rsidR="00DF1500" w:rsidRPr="00FA5A4A" w:rsidRDefault="00DF1500" w:rsidP="00FA5A4A">
      <w:pPr>
        <w:pStyle w:val="Titre2"/>
      </w:pPr>
      <w:r w:rsidRPr="008A7455">
        <w:t>Article 7</w:t>
      </w:r>
    </w:p>
    <w:p w14:paraId="1E1C096C" w14:textId="77777777" w:rsidR="00DF1500" w:rsidRPr="002F473F" w:rsidRDefault="00DF1500" w:rsidP="00DF1500">
      <w:pPr>
        <w:rPr>
          <w:rFonts w:ascii="Verdana" w:hAnsi="Verdana"/>
          <w:sz w:val="20"/>
          <w:szCs w:val="20"/>
        </w:rPr>
      </w:pPr>
      <w:r w:rsidRPr="008A7455">
        <w:t>Un exemplaire du présent règlement est remis à chaque stagiaire (avant toute inscription définitive).</w:t>
      </w:r>
    </w:p>
    <w:sectPr w:rsidR="00DF1500" w:rsidRPr="002F473F" w:rsidSect="00C37965">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265B8" w14:textId="77777777" w:rsidR="00F74197" w:rsidRDefault="00F74197" w:rsidP="00F77D1A">
      <w:pPr>
        <w:spacing w:after="0" w:line="240" w:lineRule="auto"/>
      </w:pPr>
      <w:r>
        <w:separator/>
      </w:r>
    </w:p>
  </w:endnote>
  <w:endnote w:type="continuationSeparator" w:id="0">
    <w:p w14:paraId="10875D4D" w14:textId="77777777" w:rsidR="00F74197" w:rsidRDefault="00F74197" w:rsidP="00F7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TE12E435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EB86" w14:textId="63CDABE5" w:rsidR="00794978" w:rsidRDefault="00794978" w:rsidP="00DF1500">
    <w:pPr>
      <w:pStyle w:val="Pieddepage"/>
      <w:jc w:val="center"/>
      <w:rPr>
        <w:rFonts w:ascii="Times" w:hAnsi="Times" w:cs="Times"/>
        <w:color w:val="000000"/>
        <w:sz w:val="24"/>
        <w:szCs w:val="24"/>
      </w:rPr>
    </w:pPr>
    <w:r>
      <w:rPr>
        <w:rFonts w:ascii="Times" w:hAnsi="Times" w:cs="Times"/>
        <w:color w:val="000000"/>
        <w:sz w:val="24"/>
        <w:szCs w:val="24"/>
      </w:rPr>
      <w:t>D</w:t>
    </w:r>
    <w:r>
      <w:rPr>
        <w:rFonts w:ascii="Times" w:hAnsi="Times" w:cs="Times"/>
        <w:color w:val="000000"/>
        <w:sz w:val="24"/>
        <w:szCs w:val="24"/>
      </w:rPr>
      <w:t>ocument offert par</w:t>
    </w:r>
    <w:r>
      <w:rPr>
        <w:rFonts w:ascii="Times" w:hAnsi="Times" w:cs="Times"/>
        <w:color w:val="000000"/>
        <w:sz w:val="24"/>
        <w:szCs w:val="24"/>
      </w:rPr>
      <w:t xml:space="preserve"> </w:t>
    </w:r>
    <w:hyperlink r:id="rId1" w:history="1">
      <w:r w:rsidRPr="00794978">
        <w:rPr>
          <w:rStyle w:val="Lienhypertexte"/>
          <w:rFonts w:ascii="Times" w:hAnsi="Times" w:cs="Times"/>
          <w:sz w:val="24"/>
          <w:szCs w:val="24"/>
        </w:rPr>
        <w:t>Digiforma.com</w:t>
      </w:r>
    </w:hyperlink>
  </w:p>
  <w:p w14:paraId="0AC0550A" w14:textId="0C5262BA" w:rsidR="00DF1500" w:rsidRDefault="00DF1500" w:rsidP="00DF1500">
    <w:pPr>
      <w:pStyle w:val="Pieddepage"/>
      <w:jc w:val="center"/>
      <w:rPr>
        <w:b/>
        <w:color w:val="BFBFBF" w:themeColor="background1" w:themeShade="BF"/>
        <w:sz w:val="18"/>
        <w:szCs w:val="18"/>
      </w:rPr>
    </w:pPr>
    <w:r>
      <w:rPr>
        <w:b/>
        <w:color w:val="BFBFBF" w:themeColor="background1" w:themeShade="BF"/>
        <w:sz w:val="18"/>
        <w:szCs w:val="18"/>
      </w:rPr>
      <w:t>Règlement intérieur de la formation professionnelle</w:t>
    </w:r>
  </w:p>
  <w:p w14:paraId="0F8B21E6" w14:textId="77777777" w:rsidR="00DF1500" w:rsidRPr="000344F8" w:rsidRDefault="007408B6" w:rsidP="00DF1500">
    <w:pPr>
      <w:pStyle w:val="Pieddepage"/>
      <w:jc w:val="center"/>
      <w:rPr>
        <w:b/>
        <w:color w:val="BFBFBF" w:themeColor="background1" w:themeShade="BF"/>
        <w:sz w:val="18"/>
        <w:szCs w:val="18"/>
      </w:rPr>
    </w:pPr>
    <w:r>
      <w:rPr>
        <w:color w:val="BFBFBF" w:themeColor="background1" w:themeShade="BF"/>
        <w:sz w:val="18"/>
        <w:szCs w:val="18"/>
      </w:rPr>
      <w:t>NOM DE L’ORGANISME</w:t>
    </w:r>
  </w:p>
  <w:p w14:paraId="67A0300C" w14:textId="77777777" w:rsidR="00652100" w:rsidRDefault="00652100">
    <w:pPr>
      <w:pStyle w:val="Pieddepage"/>
      <w:rPr>
        <w:color w:val="BFBFBF" w:themeColor="background1" w:themeShade="BF"/>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8"/>
    </w:tblGrid>
    <w:tr w:rsidR="00F77D1A" w14:paraId="346A39B6" w14:textId="77777777" w:rsidTr="00F77D1A">
      <w:tc>
        <w:tcPr>
          <w:tcW w:w="3247" w:type="dxa"/>
        </w:tcPr>
        <w:p w14:paraId="07601EBE" w14:textId="77777777" w:rsidR="00F77D1A" w:rsidRDefault="00F77D1A">
          <w:pPr>
            <w:pStyle w:val="Pieddepage"/>
          </w:pPr>
        </w:p>
      </w:tc>
      <w:tc>
        <w:tcPr>
          <w:tcW w:w="3247" w:type="dxa"/>
        </w:tcPr>
        <w:p w14:paraId="0D882576" w14:textId="77777777" w:rsidR="00F77D1A" w:rsidRDefault="00365CEE" w:rsidP="00365CEE">
          <w:pPr>
            <w:pStyle w:val="Pieddepage"/>
            <w:jc w:val="center"/>
          </w:pPr>
          <w:r w:rsidRPr="00365CEE">
            <w:rPr>
              <w:color w:val="BFBFBF" w:themeColor="background1" w:themeShade="BF"/>
            </w:rPr>
            <w:t xml:space="preserve">Page </w:t>
          </w:r>
          <w:r w:rsidRPr="00365CEE">
            <w:rPr>
              <w:b/>
              <w:bCs/>
              <w:color w:val="BFBFBF" w:themeColor="background1" w:themeShade="BF"/>
            </w:rPr>
            <w:fldChar w:fldCharType="begin"/>
          </w:r>
          <w:r w:rsidRPr="00365CEE">
            <w:rPr>
              <w:b/>
              <w:bCs/>
              <w:color w:val="BFBFBF" w:themeColor="background1" w:themeShade="BF"/>
            </w:rPr>
            <w:instrText>PAGE  \* Arabic  \* MERGEFORMAT</w:instrText>
          </w:r>
          <w:r w:rsidRPr="00365CEE">
            <w:rPr>
              <w:b/>
              <w:bCs/>
              <w:color w:val="BFBFBF" w:themeColor="background1" w:themeShade="BF"/>
            </w:rPr>
            <w:fldChar w:fldCharType="separate"/>
          </w:r>
          <w:r w:rsidR="00794978">
            <w:rPr>
              <w:b/>
              <w:bCs/>
              <w:noProof/>
              <w:color w:val="BFBFBF" w:themeColor="background1" w:themeShade="BF"/>
            </w:rPr>
            <w:t>2</w:t>
          </w:r>
          <w:r w:rsidRPr="00365CEE">
            <w:rPr>
              <w:b/>
              <w:bCs/>
              <w:color w:val="BFBFBF" w:themeColor="background1" w:themeShade="BF"/>
            </w:rPr>
            <w:fldChar w:fldCharType="end"/>
          </w:r>
          <w:r w:rsidRPr="00365CEE">
            <w:rPr>
              <w:color w:val="BFBFBF" w:themeColor="background1" w:themeShade="BF"/>
            </w:rPr>
            <w:t xml:space="preserve"> sur </w:t>
          </w:r>
          <w:r w:rsidRPr="00365CEE">
            <w:rPr>
              <w:b/>
              <w:bCs/>
              <w:color w:val="BFBFBF" w:themeColor="background1" w:themeShade="BF"/>
            </w:rPr>
            <w:fldChar w:fldCharType="begin"/>
          </w:r>
          <w:r w:rsidRPr="00365CEE">
            <w:rPr>
              <w:b/>
              <w:bCs/>
              <w:color w:val="BFBFBF" w:themeColor="background1" w:themeShade="BF"/>
            </w:rPr>
            <w:instrText>NUMPAGES  \* Arabic  \* MERGEFORMAT</w:instrText>
          </w:r>
          <w:r w:rsidRPr="00365CEE">
            <w:rPr>
              <w:b/>
              <w:bCs/>
              <w:color w:val="BFBFBF" w:themeColor="background1" w:themeShade="BF"/>
            </w:rPr>
            <w:fldChar w:fldCharType="separate"/>
          </w:r>
          <w:r w:rsidR="00794978">
            <w:rPr>
              <w:b/>
              <w:bCs/>
              <w:noProof/>
              <w:color w:val="BFBFBF" w:themeColor="background1" w:themeShade="BF"/>
            </w:rPr>
            <w:t>3</w:t>
          </w:r>
          <w:r w:rsidRPr="00365CEE">
            <w:rPr>
              <w:b/>
              <w:bCs/>
              <w:color w:val="BFBFBF" w:themeColor="background1" w:themeShade="BF"/>
            </w:rPr>
            <w:fldChar w:fldCharType="end"/>
          </w:r>
        </w:p>
      </w:tc>
      <w:tc>
        <w:tcPr>
          <w:tcW w:w="3248" w:type="dxa"/>
        </w:tcPr>
        <w:p w14:paraId="3B11C974" w14:textId="77777777" w:rsidR="00F77D1A" w:rsidRDefault="00F77D1A" w:rsidP="00F77D1A">
          <w:pPr>
            <w:pStyle w:val="Pieddepage"/>
            <w:jc w:val="right"/>
          </w:pPr>
        </w:p>
      </w:tc>
    </w:tr>
  </w:tbl>
  <w:p w14:paraId="6A34DB66" w14:textId="77777777" w:rsidR="00F77D1A" w:rsidRDefault="00F77D1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3BA0A" w14:textId="77777777" w:rsidR="00F74197" w:rsidRDefault="00F74197" w:rsidP="00F77D1A">
      <w:pPr>
        <w:spacing w:after="0" w:line="240" w:lineRule="auto"/>
      </w:pPr>
      <w:r>
        <w:separator/>
      </w:r>
    </w:p>
  </w:footnote>
  <w:footnote w:type="continuationSeparator" w:id="0">
    <w:p w14:paraId="692D08E3" w14:textId="77777777" w:rsidR="00F74197" w:rsidRDefault="00F74197" w:rsidP="00F77D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92C6E"/>
    <w:multiLevelType w:val="hybridMultilevel"/>
    <w:tmpl w:val="6C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BC4F7A"/>
    <w:multiLevelType w:val="hybridMultilevel"/>
    <w:tmpl w:val="6A3AB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874576"/>
    <w:multiLevelType w:val="hybridMultilevel"/>
    <w:tmpl w:val="F3E2C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B045C1"/>
    <w:multiLevelType w:val="hybridMultilevel"/>
    <w:tmpl w:val="256E3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020F93"/>
    <w:multiLevelType w:val="hybridMultilevel"/>
    <w:tmpl w:val="D00C1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A26E84"/>
    <w:multiLevelType w:val="hybridMultilevel"/>
    <w:tmpl w:val="176CF0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4B3778"/>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9F0F84"/>
    <w:multiLevelType w:val="hybridMultilevel"/>
    <w:tmpl w:val="ACBC2812"/>
    <w:lvl w:ilvl="0" w:tplc="22045516">
      <w:numFmt w:val="bullet"/>
      <w:lvlText w:val="-"/>
      <w:lvlJc w:val="left"/>
      <w:pPr>
        <w:ind w:left="720" w:hanging="360"/>
      </w:pPr>
      <w:rPr>
        <w:rFonts w:ascii="Calibri" w:eastAsiaTheme="minorHAnsi" w:hAnsi="Calibri" w:cs="TTE12E435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773913"/>
    <w:multiLevelType w:val="hybridMultilevel"/>
    <w:tmpl w:val="947C0812"/>
    <w:lvl w:ilvl="0" w:tplc="9B662C80">
      <w:start w:val="4"/>
      <w:numFmt w:val="bullet"/>
      <w:lvlText w:val="-"/>
      <w:lvlJc w:val="left"/>
      <w:pPr>
        <w:tabs>
          <w:tab w:val="num" w:pos="435"/>
        </w:tabs>
        <w:ind w:left="435" w:hanging="360"/>
      </w:pPr>
      <w:rPr>
        <w:rFonts w:ascii="Verdana" w:eastAsia="Times New Roman" w:hAnsi="Verdana" w:cs="TTE12E4350t00" w:hint="default"/>
      </w:rPr>
    </w:lvl>
    <w:lvl w:ilvl="1" w:tplc="040C0003" w:tentative="1">
      <w:start w:val="1"/>
      <w:numFmt w:val="bullet"/>
      <w:lvlText w:val="o"/>
      <w:lvlJc w:val="left"/>
      <w:pPr>
        <w:tabs>
          <w:tab w:val="num" w:pos="1155"/>
        </w:tabs>
        <w:ind w:left="1155" w:hanging="360"/>
      </w:pPr>
      <w:rPr>
        <w:rFonts w:ascii="Courier New" w:hAnsi="Courier New" w:cs="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cs="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cs="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9">
    <w:nsid w:val="5C637C01"/>
    <w:multiLevelType w:val="hybridMultilevel"/>
    <w:tmpl w:val="7AA0A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D534B3"/>
    <w:multiLevelType w:val="hybridMultilevel"/>
    <w:tmpl w:val="FBB28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4"/>
  </w:num>
  <w:num w:numId="6">
    <w:abstractNumId w:val="9"/>
  </w:num>
  <w:num w:numId="7">
    <w:abstractNumId w:val="8"/>
  </w:num>
  <w:num w:numId="8">
    <w:abstractNumId w:val="0"/>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D3"/>
    <w:rsid w:val="00000CFE"/>
    <w:rsid w:val="000032C8"/>
    <w:rsid w:val="000065F5"/>
    <w:rsid w:val="00014C5E"/>
    <w:rsid w:val="00024BD4"/>
    <w:rsid w:val="000344F8"/>
    <w:rsid w:val="00050B6F"/>
    <w:rsid w:val="00055915"/>
    <w:rsid w:val="0005794F"/>
    <w:rsid w:val="0006499B"/>
    <w:rsid w:val="00076F90"/>
    <w:rsid w:val="00080DC0"/>
    <w:rsid w:val="000952B2"/>
    <w:rsid w:val="000C1B14"/>
    <w:rsid w:val="000C2665"/>
    <w:rsid w:val="001137DF"/>
    <w:rsid w:val="0014105B"/>
    <w:rsid w:val="00144D16"/>
    <w:rsid w:val="00154B8F"/>
    <w:rsid w:val="00162587"/>
    <w:rsid w:val="00163566"/>
    <w:rsid w:val="00196940"/>
    <w:rsid w:val="001A3EDD"/>
    <w:rsid w:val="001B786F"/>
    <w:rsid w:val="001C40DC"/>
    <w:rsid w:val="001E59A4"/>
    <w:rsid w:val="002075C0"/>
    <w:rsid w:val="00223487"/>
    <w:rsid w:val="00224935"/>
    <w:rsid w:val="00226595"/>
    <w:rsid w:val="002272FE"/>
    <w:rsid w:val="002371AE"/>
    <w:rsid w:val="002520AB"/>
    <w:rsid w:val="00271393"/>
    <w:rsid w:val="002A455A"/>
    <w:rsid w:val="002A608F"/>
    <w:rsid w:val="002A778F"/>
    <w:rsid w:val="002C74B3"/>
    <w:rsid w:val="002E4541"/>
    <w:rsid w:val="002F473F"/>
    <w:rsid w:val="00301BE0"/>
    <w:rsid w:val="0030766E"/>
    <w:rsid w:val="0031248E"/>
    <w:rsid w:val="00336270"/>
    <w:rsid w:val="00342A81"/>
    <w:rsid w:val="003471E3"/>
    <w:rsid w:val="003516F6"/>
    <w:rsid w:val="0035793C"/>
    <w:rsid w:val="003651BA"/>
    <w:rsid w:val="00365CEE"/>
    <w:rsid w:val="00383FC2"/>
    <w:rsid w:val="00385616"/>
    <w:rsid w:val="003A4C50"/>
    <w:rsid w:val="003A73D0"/>
    <w:rsid w:val="003C79F7"/>
    <w:rsid w:val="003E07CB"/>
    <w:rsid w:val="003E7357"/>
    <w:rsid w:val="003F7991"/>
    <w:rsid w:val="0040488F"/>
    <w:rsid w:val="004079C6"/>
    <w:rsid w:val="00413AF7"/>
    <w:rsid w:val="00446DD0"/>
    <w:rsid w:val="00454854"/>
    <w:rsid w:val="00455616"/>
    <w:rsid w:val="00471E4D"/>
    <w:rsid w:val="004953CF"/>
    <w:rsid w:val="004957E9"/>
    <w:rsid w:val="004A45F2"/>
    <w:rsid w:val="004C1A33"/>
    <w:rsid w:val="004C5330"/>
    <w:rsid w:val="004D4D19"/>
    <w:rsid w:val="004E03E2"/>
    <w:rsid w:val="004E6D98"/>
    <w:rsid w:val="004E7FB5"/>
    <w:rsid w:val="004F53FB"/>
    <w:rsid w:val="00504E68"/>
    <w:rsid w:val="005234FD"/>
    <w:rsid w:val="005356CD"/>
    <w:rsid w:val="00537380"/>
    <w:rsid w:val="0054629F"/>
    <w:rsid w:val="005667EC"/>
    <w:rsid w:val="005867FD"/>
    <w:rsid w:val="00590003"/>
    <w:rsid w:val="005A09EC"/>
    <w:rsid w:val="005A6C3F"/>
    <w:rsid w:val="005B572B"/>
    <w:rsid w:val="005C7AB5"/>
    <w:rsid w:val="005D574A"/>
    <w:rsid w:val="006120B7"/>
    <w:rsid w:val="0061422E"/>
    <w:rsid w:val="006162A0"/>
    <w:rsid w:val="00626EC6"/>
    <w:rsid w:val="006435A1"/>
    <w:rsid w:val="0064502C"/>
    <w:rsid w:val="00652100"/>
    <w:rsid w:val="00664446"/>
    <w:rsid w:val="006667D3"/>
    <w:rsid w:val="006858E7"/>
    <w:rsid w:val="006946C8"/>
    <w:rsid w:val="00696538"/>
    <w:rsid w:val="006C1E08"/>
    <w:rsid w:val="006C4026"/>
    <w:rsid w:val="006D3F3F"/>
    <w:rsid w:val="006E32E1"/>
    <w:rsid w:val="006E50E0"/>
    <w:rsid w:val="006F40FE"/>
    <w:rsid w:val="00710EFF"/>
    <w:rsid w:val="00710FC0"/>
    <w:rsid w:val="00723941"/>
    <w:rsid w:val="0072504A"/>
    <w:rsid w:val="007408B6"/>
    <w:rsid w:val="00751FCC"/>
    <w:rsid w:val="00765F88"/>
    <w:rsid w:val="00767251"/>
    <w:rsid w:val="0077205C"/>
    <w:rsid w:val="00780A14"/>
    <w:rsid w:val="00794978"/>
    <w:rsid w:val="007B64B6"/>
    <w:rsid w:val="007C5BE3"/>
    <w:rsid w:val="007C7540"/>
    <w:rsid w:val="007D0973"/>
    <w:rsid w:val="007E428A"/>
    <w:rsid w:val="007E7C8D"/>
    <w:rsid w:val="007F0480"/>
    <w:rsid w:val="007F712A"/>
    <w:rsid w:val="00814CEE"/>
    <w:rsid w:val="00814DC6"/>
    <w:rsid w:val="00850994"/>
    <w:rsid w:val="008543D3"/>
    <w:rsid w:val="00865FA6"/>
    <w:rsid w:val="008B0400"/>
    <w:rsid w:val="008C6A6F"/>
    <w:rsid w:val="008E1063"/>
    <w:rsid w:val="008E4F1F"/>
    <w:rsid w:val="008F2A49"/>
    <w:rsid w:val="008F6720"/>
    <w:rsid w:val="009012E0"/>
    <w:rsid w:val="00902789"/>
    <w:rsid w:val="00904D73"/>
    <w:rsid w:val="00907DD7"/>
    <w:rsid w:val="00916C81"/>
    <w:rsid w:val="00927911"/>
    <w:rsid w:val="00933F15"/>
    <w:rsid w:val="00943D0C"/>
    <w:rsid w:val="00944387"/>
    <w:rsid w:val="00964135"/>
    <w:rsid w:val="00981978"/>
    <w:rsid w:val="009939FD"/>
    <w:rsid w:val="009A22B6"/>
    <w:rsid w:val="00A03044"/>
    <w:rsid w:val="00A23072"/>
    <w:rsid w:val="00A3027E"/>
    <w:rsid w:val="00A551BF"/>
    <w:rsid w:val="00A55870"/>
    <w:rsid w:val="00A72485"/>
    <w:rsid w:val="00A82B30"/>
    <w:rsid w:val="00A9320F"/>
    <w:rsid w:val="00AA1ECD"/>
    <w:rsid w:val="00AA59BB"/>
    <w:rsid w:val="00AA62F8"/>
    <w:rsid w:val="00AB1BEE"/>
    <w:rsid w:val="00AC32E6"/>
    <w:rsid w:val="00AD05F9"/>
    <w:rsid w:val="00AD0B5C"/>
    <w:rsid w:val="00AD52B0"/>
    <w:rsid w:val="00AE3F3E"/>
    <w:rsid w:val="00AF1A79"/>
    <w:rsid w:val="00B07648"/>
    <w:rsid w:val="00B26DD2"/>
    <w:rsid w:val="00B40B2F"/>
    <w:rsid w:val="00B47C1E"/>
    <w:rsid w:val="00B52E61"/>
    <w:rsid w:val="00B601CC"/>
    <w:rsid w:val="00B6245D"/>
    <w:rsid w:val="00B8289C"/>
    <w:rsid w:val="00BA6E9C"/>
    <w:rsid w:val="00BA7813"/>
    <w:rsid w:val="00BB7640"/>
    <w:rsid w:val="00BD2093"/>
    <w:rsid w:val="00C01210"/>
    <w:rsid w:val="00C240C5"/>
    <w:rsid w:val="00C27F7A"/>
    <w:rsid w:val="00C37965"/>
    <w:rsid w:val="00C44EF7"/>
    <w:rsid w:val="00C45DCB"/>
    <w:rsid w:val="00C4613C"/>
    <w:rsid w:val="00C62327"/>
    <w:rsid w:val="00C6507A"/>
    <w:rsid w:val="00CB08BA"/>
    <w:rsid w:val="00CB0D4F"/>
    <w:rsid w:val="00CD4527"/>
    <w:rsid w:val="00CE0BA1"/>
    <w:rsid w:val="00D07CC7"/>
    <w:rsid w:val="00D2185B"/>
    <w:rsid w:val="00D321D2"/>
    <w:rsid w:val="00D6009C"/>
    <w:rsid w:val="00D677F8"/>
    <w:rsid w:val="00D739BE"/>
    <w:rsid w:val="00D80BE5"/>
    <w:rsid w:val="00D86385"/>
    <w:rsid w:val="00D9198A"/>
    <w:rsid w:val="00D94E1C"/>
    <w:rsid w:val="00D97E4E"/>
    <w:rsid w:val="00DA28B3"/>
    <w:rsid w:val="00DC1341"/>
    <w:rsid w:val="00DF1500"/>
    <w:rsid w:val="00E274C9"/>
    <w:rsid w:val="00E4365E"/>
    <w:rsid w:val="00E613EF"/>
    <w:rsid w:val="00E61E99"/>
    <w:rsid w:val="00E76DD3"/>
    <w:rsid w:val="00E854D9"/>
    <w:rsid w:val="00E926FE"/>
    <w:rsid w:val="00EB6166"/>
    <w:rsid w:val="00EB74B6"/>
    <w:rsid w:val="00EF6A3F"/>
    <w:rsid w:val="00F04085"/>
    <w:rsid w:val="00F10E45"/>
    <w:rsid w:val="00F16757"/>
    <w:rsid w:val="00F224B1"/>
    <w:rsid w:val="00F255C9"/>
    <w:rsid w:val="00F509D2"/>
    <w:rsid w:val="00F54B9A"/>
    <w:rsid w:val="00F730D1"/>
    <w:rsid w:val="00F74197"/>
    <w:rsid w:val="00F77D1A"/>
    <w:rsid w:val="00F93C6F"/>
    <w:rsid w:val="00F96A17"/>
    <w:rsid w:val="00FA5A4A"/>
    <w:rsid w:val="00FA65C5"/>
    <w:rsid w:val="00FC4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1799"/>
  <w15:chartTrackingRefBased/>
  <w15:docId w15:val="{6BC54884-7F49-413A-91C0-C169006D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65F5"/>
  </w:style>
  <w:style w:type="paragraph" w:styleId="Titre1">
    <w:name w:val="heading 1"/>
    <w:basedOn w:val="Normal"/>
    <w:next w:val="Normal"/>
    <w:link w:val="Titre1Car"/>
    <w:uiPriority w:val="9"/>
    <w:qFormat/>
    <w:rsid w:val="00080DC0"/>
    <w:pPr>
      <w:keepNext/>
      <w:keepLines/>
      <w:spacing w:before="240" w:after="0"/>
      <w:outlineLvl w:val="0"/>
    </w:pPr>
    <w:rPr>
      <w:rFonts w:eastAsiaTheme="majorEastAsia" w:cstheme="majorBidi"/>
      <w:b/>
      <w:color w:val="5B9BD5" w:themeColor="accent1"/>
      <w:sz w:val="44"/>
      <w:szCs w:val="32"/>
    </w:rPr>
  </w:style>
  <w:style w:type="paragraph" w:styleId="Titre2">
    <w:name w:val="heading 2"/>
    <w:basedOn w:val="Normal"/>
    <w:next w:val="Normal"/>
    <w:link w:val="Titre2Car"/>
    <w:uiPriority w:val="9"/>
    <w:unhideWhenUsed/>
    <w:qFormat/>
    <w:rsid w:val="00F04085"/>
    <w:pPr>
      <w:keepNext/>
      <w:keepLines/>
      <w:spacing w:before="360" w:after="240"/>
      <w:outlineLvl w:val="1"/>
    </w:pPr>
    <w:rPr>
      <w:rFonts w:asciiTheme="majorHAnsi" w:eastAsiaTheme="majorEastAsia" w:hAnsiTheme="majorHAnsi" w:cstheme="majorBidi"/>
      <w:b/>
      <w:color w:val="5B9BD5" w:themeColor="accen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giformaSectionTitle">
    <w:name w:val="Digiforma Section Title"/>
    <w:basedOn w:val="Normal"/>
    <w:link w:val="DigiformaSectionTitleCar"/>
    <w:qFormat/>
    <w:rsid w:val="002520AB"/>
    <w:pPr>
      <w:pBdr>
        <w:top w:val="single" w:sz="4" w:space="3" w:color="D9D9D9" w:themeColor="background1" w:themeShade="D9"/>
        <w:left w:val="single" w:sz="4" w:space="3" w:color="D9D9D9" w:themeColor="background1" w:themeShade="D9"/>
        <w:bottom w:val="single" w:sz="4" w:space="3" w:color="D9D9D9" w:themeColor="background1" w:themeShade="D9"/>
        <w:right w:val="single" w:sz="4" w:space="3" w:color="D9D9D9" w:themeColor="background1" w:themeShade="D9"/>
      </w:pBdr>
      <w:shd w:val="clear" w:color="auto" w:fill="D9D9D9" w:themeFill="background1" w:themeFillShade="D9"/>
    </w:pPr>
    <w:rPr>
      <w:b/>
      <w:color w:val="808080" w:themeColor="background1" w:themeShade="80"/>
    </w:rPr>
  </w:style>
  <w:style w:type="paragraph" w:styleId="Pardeliste">
    <w:name w:val="List Paragraph"/>
    <w:basedOn w:val="Normal"/>
    <w:uiPriority w:val="34"/>
    <w:qFormat/>
    <w:rsid w:val="0054629F"/>
    <w:pPr>
      <w:ind w:left="720"/>
      <w:contextualSpacing/>
    </w:pPr>
  </w:style>
  <w:style w:type="character" w:customStyle="1" w:styleId="DigiformaSectionTitleCar">
    <w:name w:val="Digiforma Section Title Car"/>
    <w:basedOn w:val="Policepardfaut"/>
    <w:link w:val="DigiformaSectionTitle"/>
    <w:rsid w:val="002520AB"/>
    <w:rPr>
      <w:b/>
      <w:color w:val="808080" w:themeColor="background1" w:themeShade="80"/>
      <w:shd w:val="clear" w:color="auto" w:fill="D9D9D9" w:themeFill="background1" w:themeFillShade="D9"/>
    </w:rPr>
  </w:style>
  <w:style w:type="table" w:styleId="Grilledutableau">
    <w:name w:val="Table Grid"/>
    <w:basedOn w:val="TableauNormal"/>
    <w:uiPriority w:val="39"/>
    <w:rsid w:val="00AA1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80DC0"/>
    <w:rPr>
      <w:rFonts w:eastAsiaTheme="majorEastAsia" w:cstheme="majorBidi"/>
      <w:b/>
      <w:color w:val="5B9BD5" w:themeColor="accent1"/>
      <w:sz w:val="44"/>
      <w:szCs w:val="32"/>
    </w:rPr>
  </w:style>
  <w:style w:type="character" w:customStyle="1" w:styleId="Titre2Car">
    <w:name w:val="Titre 2 Car"/>
    <w:basedOn w:val="Policepardfaut"/>
    <w:link w:val="Titre2"/>
    <w:uiPriority w:val="9"/>
    <w:rsid w:val="00F04085"/>
    <w:rPr>
      <w:rFonts w:asciiTheme="majorHAnsi" w:eastAsiaTheme="majorEastAsia" w:hAnsiTheme="majorHAnsi" w:cstheme="majorBidi"/>
      <w:b/>
      <w:color w:val="5B9BD5" w:themeColor="accent1"/>
      <w:sz w:val="28"/>
      <w:szCs w:val="26"/>
    </w:rPr>
  </w:style>
  <w:style w:type="paragraph" w:styleId="En-tte">
    <w:name w:val="header"/>
    <w:basedOn w:val="Normal"/>
    <w:link w:val="En-tteCar"/>
    <w:uiPriority w:val="99"/>
    <w:unhideWhenUsed/>
    <w:rsid w:val="00F77D1A"/>
    <w:pPr>
      <w:tabs>
        <w:tab w:val="center" w:pos="4536"/>
        <w:tab w:val="right" w:pos="9072"/>
      </w:tabs>
      <w:spacing w:after="0" w:line="240" w:lineRule="auto"/>
    </w:pPr>
  </w:style>
  <w:style w:type="character" w:customStyle="1" w:styleId="En-tteCar">
    <w:name w:val="En-tête Car"/>
    <w:basedOn w:val="Policepardfaut"/>
    <w:link w:val="En-tte"/>
    <w:uiPriority w:val="99"/>
    <w:rsid w:val="00F77D1A"/>
  </w:style>
  <w:style w:type="paragraph" w:styleId="Pieddepage">
    <w:name w:val="footer"/>
    <w:basedOn w:val="Normal"/>
    <w:link w:val="PieddepageCar"/>
    <w:uiPriority w:val="99"/>
    <w:unhideWhenUsed/>
    <w:rsid w:val="00F77D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D1A"/>
  </w:style>
  <w:style w:type="paragraph" w:styleId="Sansinterligne">
    <w:name w:val="No Spacing"/>
    <w:uiPriority w:val="1"/>
    <w:qFormat/>
    <w:rsid w:val="004E03E2"/>
    <w:pPr>
      <w:spacing w:after="0" w:line="240" w:lineRule="auto"/>
    </w:pPr>
  </w:style>
  <w:style w:type="character" w:styleId="Lienhypertexte">
    <w:name w:val="Hyperlink"/>
    <w:basedOn w:val="Policepardfaut"/>
    <w:uiPriority w:val="99"/>
    <w:unhideWhenUsed/>
    <w:rsid w:val="007949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www.digiform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D666-0A0A-FF4D-B4BF-04482776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Pages>
  <Words>794</Words>
  <Characters>4367</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Morlaye</dc:creator>
  <cp:keywords/>
  <dc:description/>
  <cp:lastModifiedBy>Swann Le Moigne</cp:lastModifiedBy>
  <cp:revision>383</cp:revision>
  <dcterms:created xsi:type="dcterms:W3CDTF">2016-08-16T11:08:00Z</dcterms:created>
  <dcterms:modified xsi:type="dcterms:W3CDTF">2017-01-12T12:08:00Z</dcterms:modified>
</cp:coreProperties>
</file>